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5A" w:rsidRDefault="00030147" w:rsidP="008C0F5F">
      <w:pPr>
        <w:pStyle w:val="Title"/>
        <w:ind w:right="0"/>
        <w:jc w:val="center"/>
      </w:pPr>
      <w:bookmarkStart w:id="0" w:name="_GoBack"/>
      <w:bookmarkEnd w:id="0"/>
      <w:r w:rsidRPr="00030147">
        <w:t>Lived Experience Expert Contracting</w:t>
      </w:r>
    </w:p>
    <w:p w:rsidR="00030147" w:rsidRDefault="00030147" w:rsidP="00030147"/>
    <w:p w:rsidR="00030147" w:rsidRDefault="00030147" w:rsidP="008C0F5F">
      <w:pPr>
        <w:pStyle w:val="Heading1"/>
        <w:spacing w:before="240"/>
      </w:pPr>
      <w:r>
        <w:t xml:space="preserve">Definitions and </w:t>
      </w:r>
      <w:r w:rsidRPr="00030147">
        <w:t>Differences</w:t>
      </w:r>
    </w:p>
    <w:p w:rsidR="00030147" w:rsidRPr="00030147" w:rsidRDefault="00030147" w:rsidP="008C0F5F">
      <w:pPr>
        <w:pStyle w:val="Heading2"/>
      </w:pPr>
      <w:r w:rsidRPr="00030147">
        <w:t xml:space="preserve">What are LEE Contractors? </w:t>
      </w:r>
    </w:p>
    <w:p w:rsidR="00030147" w:rsidRPr="00030147" w:rsidRDefault="008C0F5F" w:rsidP="00030147">
      <w:r w:rsidRPr="00030147">
        <w:t>Lived Experience Expert</w:t>
      </w:r>
      <w:r>
        <w:t>s</w:t>
      </w:r>
      <w:r w:rsidRPr="00030147">
        <w:t xml:space="preserve"> </w:t>
      </w:r>
      <w:r>
        <w:t>(</w:t>
      </w:r>
      <w:r w:rsidR="00030147" w:rsidRPr="00030147">
        <w:t>LEE</w:t>
      </w:r>
      <w:r>
        <w:t>)</w:t>
      </w:r>
      <w:r w:rsidR="00030147" w:rsidRPr="00030147">
        <w:t xml:space="preserve"> are experts who have real-life experience in areas where their input would empower AOC to better serve our clients.</w:t>
      </w:r>
    </w:p>
    <w:p w:rsidR="00030147" w:rsidRPr="00030147" w:rsidRDefault="00030147" w:rsidP="008C0F5F">
      <w:pPr>
        <w:pStyle w:val="Heading2"/>
      </w:pPr>
      <w:r w:rsidRPr="00030147">
        <w:t xml:space="preserve">How is this contracting different than the regular contracting process?  </w:t>
      </w:r>
    </w:p>
    <w:p w:rsidR="00030147" w:rsidRPr="00030147" w:rsidRDefault="00030147" w:rsidP="00030147">
      <w:r w:rsidRPr="00030147">
        <w:t xml:space="preserve">The contracts are often limited in scope of work, encouraging private citizens to provide information about the court programs they have experienced. </w:t>
      </w:r>
    </w:p>
    <w:p w:rsidR="00030147" w:rsidRDefault="00030147" w:rsidP="00030147">
      <w:r w:rsidRPr="00030147">
        <w:t>LEE typically have not contracted with state organizations and are not familiar with contracting and payment processes.</w:t>
      </w:r>
    </w:p>
    <w:p w:rsidR="00030147" w:rsidRDefault="00030147" w:rsidP="00030147"/>
    <w:p w:rsidR="00030147" w:rsidRDefault="00030147" w:rsidP="000A3103">
      <w:pPr>
        <w:pStyle w:val="Heading1"/>
      </w:pPr>
      <w:r w:rsidRPr="00030147">
        <w:t>Individual LEE</w:t>
      </w:r>
    </w:p>
    <w:p w:rsidR="00030147" w:rsidRPr="006A6E96" w:rsidRDefault="00030147" w:rsidP="00890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E96">
        <w:rPr>
          <w:sz w:val="24"/>
          <w:szCs w:val="24"/>
        </w:rPr>
        <w:t xml:space="preserve">If the calendar year amount exceeds $600, </w:t>
      </w:r>
      <w:r w:rsidR="00890BC9" w:rsidRPr="006A6E96">
        <w:rPr>
          <w:sz w:val="24"/>
          <w:szCs w:val="24"/>
        </w:rPr>
        <w:t xml:space="preserve">the </w:t>
      </w:r>
      <w:r w:rsidRPr="006A6E96">
        <w:rPr>
          <w:sz w:val="24"/>
          <w:szCs w:val="24"/>
        </w:rPr>
        <w:t xml:space="preserve">LEE </w:t>
      </w:r>
      <w:r w:rsidR="006A6E96" w:rsidRPr="006A6E96">
        <w:rPr>
          <w:sz w:val="24"/>
          <w:szCs w:val="24"/>
        </w:rPr>
        <w:t>interviews or focus group, shares their experience during an educational session, or similar activity</w:t>
      </w:r>
    </w:p>
    <w:p w:rsidR="00030147" w:rsidRPr="00030147" w:rsidRDefault="00030147" w:rsidP="00890BC9">
      <w:pPr>
        <w:pStyle w:val="ListParagraph"/>
        <w:numPr>
          <w:ilvl w:val="0"/>
          <w:numId w:val="2"/>
        </w:numPr>
      </w:pPr>
      <w:r w:rsidRPr="00030147">
        <w:t>AOC staff will use the ESA contract request form to initiate the process.</w:t>
      </w:r>
    </w:p>
    <w:p w:rsidR="00030147" w:rsidRPr="00030147" w:rsidRDefault="00030147" w:rsidP="00890BC9">
      <w:pPr>
        <w:pStyle w:val="ListParagraph"/>
        <w:numPr>
          <w:ilvl w:val="0"/>
          <w:numId w:val="2"/>
        </w:numPr>
      </w:pPr>
      <w:r w:rsidRPr="00030147">
        <w:t>The LEE must sign the agreement and get a statewide vendor (SWV) number.</w:t>
      </w:r>
    </w:p>
    <w:p w:rsidR="00030147" w:rsidRPr="00030147" w:rsidRDefault="00030147" w:rsidP="00890BC9">
      <w:pPr>
        <w:pStyle w:val="ListParagraph"/>
        <w:numPr>
          <w:ilvl w:val="0"/>
          <w:numId w:val="2"/>
        </w:numPr>
      </w:pPr>
      <w:r w:rsidRPr="00030147">
        <w:t>LEE will bill AOC by sending a correct invoice to payables@courts.wa.gov.</w:t>
      </w:r>
    </w:p>
    <w:p w:rsidR="00030147" w:rsidRDefault="00030147" w:rsidP="00890BC9">
      <w:pPr>
        <w:pStyle w:val="ListParagraph"/>
        <w:numPr>
          <w:ilvl w:val="0"/>
          <w:numId w:val="2"/>
        </w:numPr>
      </w:pPr>
      <w:r w:rsidRPr="00030147">
        <w:t>After invoice is approved by AOC employee with budget authority; AOC pays LEE directly using the SWV number.</w:t>
      </w:r>
    </w:p>
    <w:p w:rsidR="00890BC9" w:rsidRDefault="00890BC9" w:rsidP="00030147"/>
    <w:p w:rsidR="00890BC9" w:rsidRDefault="00890BC9" w:rsidP="00890BC9">
      <w:pPr>
        <w:pStyle w:val="Heading1"/>
      </w:pPr>
      <w:r w:rsidRPr="00890BC9">
        <w:t>Multiple LEE</w:t>
      </w:r>
      <w:r>
        <w:t xml:space="preserve"> </w:t>
      </w:r>
      <w:r w:rsidRPr="00890BC9">
        <w:t>under One Contract</w:t>
      </w:r>
    </w:p>
    <w:p w:rsidR="00890BC9" w:rsidRPr="00890BC9" w:rsidRDefault="00890BC9" w:rsidP="00890BC9">
      <w:pPr>
        <w:pStyle w:val="ListParagraph"/>
        <w:numPr>
          <w:ilvl w:val="0"/>
          <w:numId w:val="1"/>
        </w:numPr>
      </w:pPr>
      <w:r w:rsidRPr="00890BC9">
        <w:t>AOC staff will use the ESA contract request form.</w:t>
      </w:r>
    </w:p>
    <w:p w:rsidR="00890BC9" w:rsidRPr="00890BC9" w:rsidRDefault="00890BC9" w:rsidP="00890BC9">
      <w:pPr>
        <w:pStyle w:val="ListParagraph"/>
        <w:numPr>
          <w:ilvl w:val="0"/>
          <w:numId w:val="1"/>
        </w:numPr>
      </w:pPr>
      <w:r w:rsidRPr="00890BC9">
        <w:t>Contractors are issued an ESA with a “not-to-exceed” amount specified.</w:t>
      </w:r>
    </w:p>
    <w:p w:rsidR="00890BC9" w:rsidRPr="00890BC9" w:rsidRDefault="00890BC9" w:rsidP="00890BC9">
      <w:pPr>
        <w:pStyle w:val="ListParagraph"/>
        <w:numPr>
          <w:ilvl w:val="0"/>
          <w:numId w:val="1"/>
        </w:numPr>
      </w:pPr>
      <w:r w:rsidRPr="00890BC9">
        <w:t xml:space="preserve">Contractors are responsible for selecting LEE. </w:t>
      </w:r>
    </w:p>
    <w:p w:rsidR="00890BC9" w:rsidRPr="00890BC9" w:rsidRDefault="00890BC9" w:rsidP="00890BC9">
      <w:pPr>
        <w:pStyle w:val="ListParagraph"/>
        <w:numPr>
          <w:ilvl w:val="0"/>
          <w:numId w:val="1"/>
        </w:numPr>
      </w:pPr>
      <w:r w:rsidRPr="00890BC9">
        <w:t xml:space="preserve">Contractors obtain SWV numbers from the Office of Financial Management.  </w:t>
      </w:r>
    </w:p>
    <w:p w:rsidR="00890BC9" w:rsidRPr="00890BC9" w:rsidRDefault="00890BC9" w:rsidP="00890BC9">
      <w:pPr>
        <w:pStyle w:val="ListParagraph"/>
        <w:numPr>
          <w:ilvl w:val="0"/>
          <w:numId w:val="1"/>
        </w:numPr>
      </w:pPr>
      <w:r w:rsidRPr="00890BC9">
        <w:t>Contractors pay LEE</w:t>
      </w:r>
    </w:p>
    <w:p w:rsidR="00890BC9" w:rsidRDefault="00890BC9" w:rsidP="00890BC9">
      <w:pPr>
        <w:pStyle w:val="ListParagraph"/>
        <w:numPr>
          <w:ilvl w:val="0"/>
          <w:numId w:val="1"/>
        </w:numPr>
      </w:pPr>
      <w:r w:rsidRPr="00890BC9">
        <w:t>Contractors submit invoices to AOC by sending the appropriate invoices to payables@courts.wa.gov.</w:t>
      </w:r>
    </w:p>
    <w:p w:rsidR="00890BC9" w:rsidRDefault="00890BC9" w:rsidP="00030147"/>
    <w:p w:rsidR="00890BC9" w:rsidRDefault="00890BC9" w:rsidP="00890BC9">
      <w:pPr>
        <w:pStyle w:val="Heading1"/>
      </w:pPr>
      <w:r w:rsidRPr="00890BC9">
        <w:t>Single Instance LEE</w:t>
      </w:r>
    </w:p>
    <w:p w:rsidR="00890BC9" w:rsidRPr="00890BC9" w:rsidRDefault="00890BC9" w:rsidP="00890BC9">
      <w:pPr>
        <w:pStyle w:val="ListParagraph"/>
        <w:numPr>
          <w:ilvl w:val="0"/>
          <w:numId w:val="3"/>
        </w:numPr>
      </w:pPr>
      <w:r w:rsidRPr="00890BC9">
        <w:t>One-time agreement with the cost under $600 for the entire calendar year.</w:t>
      </w:r>
    </w:p>
    <w:p w:rsidR="00890BC9" w:rsidRPr="00890BC9" w:rsidRDefault="00890BC9" w:rsidP="00890BC9">
      <w:pPr>
        <w:pStyle w:val="ListParagraph"/>
        <w:numPr>
          <w:ilvl w:val="0"/>
          <w:numId w:val="3"/>
        </w:numPr>
      </w:pPr>
      <w:r w:rsidRPr="00890BC9">
        <w:t>A Standard Letter of Agreement (LOA) and invoice (A19) is drafted by the Project Manager (PM) and signed by the LEE.</w:t>
      </w:r>
    </w:p>
    <w:p w:rsidR="00890BC9" w:rsidRPr="00890BC9" w:rsidRDefault="00890BC9" w:rsidP="00890BC9">
      <w:pPr>
        <w:pStyle w:val="ListParagraph"/>
        <w:numPr>
          <w:ilvl w:val="0"/>
          <w:numId w:val="3"/>
        </w:numPr>
      </w:pPr>
      <w:r w:rsidRPr="00890BC9">
        <w:t>The PM or individual with budget authorization signs and provides the budget code to be used.</w:t>
      </w:r>
    </w:p>
    <w:p w:rsidR="00890BC9" w:rsidRPr="00890BC9" w:rsidRDefault="00890BC9" w:rsidP="00890BC9">
      <w:pPr>
        <w:pStyle w:val="ListParagraph"/>
        <w:numPr>
          <w:ilvl w:val="0"/>
          <w:numId w:val="3"/>
        </w:numPr>
      </w:pPr>
      <w:r w:rsidRPr="00890BC9">
        <w:t>Financial Services makes payment via warrant.</w:t>
      </w:r>
    </w:p>
    <w:p w:rsidR="00890BC9" w:rsidRPr="00890BC9" w:rsidRDefault="00890BC9" w:rsidP="00890BC9">
      <w:pPr>
        <w:pStyle w:val="ListParagraph"/>
        <w:numPr>
          <w:ilvl w:val="0"/>
          <w:numId w:val="3"/>
        </w:numPr>
      </w:pPr>
      <w:r w:rsidRPr="00890BC9">
        <w:t>No SWV number</w:t>
      </w:r>
    </w:p>
    <w:p w:rsidR="00890BC9" w:rsidRDefault="00890BC9" w:rsidP="00890BC9">
      <w:pPr>
        <w:pStyle w:val="ListParagraph"/>
        <w:numPr>
          <w:ilvl w:val="0"/>
          <w:numId w:val="3"/>
        </w:numPr>
      </w:pPr>
      <w:r w:rsidRPr="00890BC9">
        <w:t>Warrants are issued by the Office of the State Treasurer and can be cashed with a valid ID at any US bank.</w:t>
      </w:r>
    </w:p>
    <w:p w:rsidR="00890BC9" w:rsidRDefault="00890BC9" w:rsidP="00890BC9"/>
    <w:p w:rsidR="00890BC9" w:rsidRDefault="00890BC9" w:rsidP="00890BC9">
      <w:pPr>
        <w:pStyle w:val="Heading1"/>
      </w:pPr>
      <w:r w:rsidRPr="00890BC9">
        <w:t>Project Manager’s Responsibilities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 xml:space="preserve">Submit a Contract Request Form if using </w:t>
      </w:r>
      <w:r w:rsidR="000A3103">
        <w:t xml:space="preserve">Individual or Multiple LEE 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 xml:space="preserve">Draft the LOA and Invoice for </w:t>
      </w:r>
      <w:r w:rsidR="000A3103">
        <w:t>Single Instance LEE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>Ensure funds are available in the budget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>Review and approve a draft contract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>Sign LOA and Invoice with LEE and submit to payables once services are complete. (Option 3)</w:t>
      </w:r>
    </w:p>
    <w:p w:rsidR="00890BC9" w:rsidRPr="00890BC9" w:rsidRDefault="00890BC9" w:rsidP="00890BC9">
      <w:pPr>
        <w:pStyle w:val="ListParagraph"/>
        <w:numPr>
          <w:ilvl w:val="0"/>
          <w:numId w:val="4"/>
        </w:numPr>
      </w:pPr>
      <w:r w:rsidRPr="00890BC9">
        <w:t>Review and approve A-19/invoices for contracts</w:t>
      </w:r>
    </w:p>
    <w:p w:rsidR="00890BC9" w:rsidRDefault="00890BC9" w:rsidP="00890BC9">
      <w:pPr>
        <w:pStyle w:val="ListParagraph"/>
        <w:numPr>
          <w:ilvl w:val="0"/>
          <w:numId w:val="4"/>
        </w:numPr>
      </w:pPr>
      <w:r w:rsidRPr="00890BC9">
        <w:t>Keep records of deliverables listed in Contract/LOA</w:t>
      </w:r>
    </w:p>
    <w:p w:rsidR="000A3103" w:rsidRDefault="000A3103" w:rsidP="000A3103"/>
    <w:p w:rsidR="000A3103" w:rsidRDefault="000A3103" w:rsidP="000A3103">
      <w:pPr>
        <w:pStyle w:val="Heading1"/>
      </w:pPr>
      <w:r w:rsidRPr="000A3103">
        <w:t>Contract Specialist’s Responsibilities</w:t>
      </w:r>
    </w:p>
    <w:p w:rsidR="000A3103" w:rsidRDefault="000A3103" w:rsidP="005F0D08">
      <w:pPr>
        <w:pStyle w:val="ListParagraph"/>
        <w:numPr>
          <w:ilvl w:val="0"/>
          <w:numId w:val="5"/>
        </w:numPr>
      </w:pPr>
      <w:r w:rsidRPr="000A3103">
        <w:t xml:space="preserve">Review Contract Request Form </w:t>
      </w:r>
    </w:p>
    <w:p w:rsidR="000A3103" w:rsidRPr="000A3103" w:rsidRDefault="000A3103" w:rsidP="005F0D08">
      <w:pPr>
        <w:pStyle w:val="ListParagraph"/>
        <w:numPr>
          <w:ilvl w:val="0"/>
          <w:numId w:val="5"/>
        </w:numPr>
      </w:pPr>
      <w:r w:rsidRPr="000A3103">
        <w:t>Assign a contract number</w:t>
      </w:r>
    </w:p>
    <w:p w:rsidR="000A3103" w:rsidRPr="000A3103" w:rsidRDefault="000A3103" w:rsidP="000A3103">
      <w:pPr>
        <w:pStyle w:val="ListParagraph"/>
        <w:numPr>
          <w:ilvl w:val="0"/>
          <w:numId w:val="5"/>
        </w:numPr>
      </w:pPr>
      <w:r w:rsidRPr="000A3103">
        <w:t>Forward a draft contract to the PM for review</w:t>
      </w:r>
    </w:p>
    <w:p w:rsidR="000A3103" w:rsidRPr="000A3103" w:rsidRDefault="000A3103" w:rsidP="000A3103">
      <w:pPr>
        <w:pStyle w:val="ListParagraph"/>
        <w:numPr>
          <w:ilvl w:val="0"/>
          <w:numId w:val="5"/>
        </w:numPr>
      </w:pPr>
      <w:r w:rsidRPr="000A3103">
        <w:t>Route/Negotiate confidentiality agreement, finance letter, and contract to signature authorities for all parties</w:t>
      </w:r>
    </w:p>
    <w:p w:rsidR="000A3103" w:rsidRDefault="000A3103" w:rsidP="000A3103">
      <w:pPr>
        <w:pStyle w:val="ListParagraph"/>
        <w:numPr>
          <w:ilvl w:val="0"/>
          <w:numId w:val="5"/>
        </w:numPr>
      </w:pPr>
      <w:r w:rsidRPr="000A3103">
        <w:t>Maintain the contract file</w:t>
      </w:r>
    </w:p>
    <w:p w:rsidR="000A3103" w:rsidRDefault="000A3103" w:rsidP="000A3103">
      <w:pPr>
        <w:pStyle w:val="ListParagraph"/>
      </w:pPr>
    </w:p>
    <w:p w:rsidR="000A3103" w:rsidRDefault="000A3103" w:rsidP="000A3103">
      <w:pPr>
        <w:pStyle w:val="Heading1"/>
      </w:pPr>
      <w:r w:rsidRPr="000A3103">
        <w:t>Financial Services Responsibilities</w:t>
      </w:r>
    </w:p>
    <w:p w:rsidR="000A3103" w:rsidRPr="000A3103" w:rsidRDefault="000A3103" w:rsidP="000A3103">
      <w:pPr>
        <w:pStyle w:val="ListParagraph"/>
        <w:numPr>
          <w:ilvl w:val="0"/>
          <w:numId w:val="6"/>
        </w:numPr>
      </w:pPr>
      <w:r w:rsidRPr="000A3103">
        <w:t>Verifies authorization and budget code</w:t>
      </w:r>
    </w:p>
    <w:p w:rsidR="000A3103" w:rsidRPr="000A3103" w:rsidRDefault="000A3103" w:rsidP="000A3103">
      <w:pPr>
        <w:pStyle w:val="ListParagraph"/>
        <w:numPr>
          <w:ilvl w:val="0"/>
          <w:numId w:val="6"/>
        </w:numPr>
      </w:pPr>
      <w:r w:rsidRPr="000A3103">
        <w:t>Makes payment to LEE and contractors</w:t>
      </w:r>
    </w:p>
    <w:p w:rsidR="000A3103" w:rsidRPr="000A3103" w:rsidRDefault="000A3103" w:rsidP="000A3103">
      <w:pPr>
        <w:pStyle w:val="ListParagraph"/>
        <w:numPr>
          <w:ilvl w:val="0"/>
          <w:numId w:val="6"/>
        </w:numPr>
      </w:pPr>
      <w:r w:rsidRPr="000A3103">
        <w:t>If the payment is $600 or more</w:t>
      </w:r>
      <w:r>
        <w:t>,</w:t>
      </w:r>
      <w:r w:rsidRPr="000A3103">
        <w:t xml:space="preserve"> the LEE has to obtain an SWV number through the Office of Financial Management vendor help desk</w:t>
      </w:r>
    </w:p>
    <w:p w:rsidR="000A3103" w:rsidRDefault="000A3103" w:rsidP="000A3103">
      <w:pPr>
        <w:pStyle w:val="ListParagraph"/>
        <w:numPr>
          <w:ilvl w:val="0"/>
          <w:numId w:val="6"/>
        </w:numPr>
      </w:pPr>
      <w:r w:rsidRPr="000A3103">
        <w:t>If the payment is less than $600 and a LOA was signed and approved by both the LEE and the PM, the payment can be issued directly from AOC</w:t>
      </w:r>
    </w:p>
    <w:p w:rsidR="000A3103" w:rsidRDefault="000A3103" w:rsidP="000A3103"/>
    <w:p w:rsidR="000A3103" w:rsidRDefault="000A3103" w:rsidP="000A3103">
      <w:pPr>
        <w:pStyle w:val="Heading1"/>
      </w:pPr>
      <w:r w:rsidRPr="000A3103">
        <w:t>Invoice Requirements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 xml:space="preserve">The signed letter of agreement 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>The LEE name and address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>Tax ID number (TIN</w:t>
      </w:r>
      <w:r>
        <w:t>, EIN,</w:t>
      </w:r>
      <w:r w:rsidRPr="000A3103">
        <w:t xml:space="preserve"> or Social Security number) or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>SWV number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>Contract number or signed letter of agreement.</w:t>
      </w:r>
    </w:p>
    <w:p w:rsidR="000A3103" w:rsidRPr="000A3103" w:rsidRDefault="000A3103" w:rsidP="000A3103">
      <w:pPr>
        <w:pStyle w:val="ListParagraph"/>
        <w:numPr>
          <w:ilvl w:val="0"/>
          <w:numId w:val="7"/>
        </w:numPr>
      </w:pPr>
      <w:r w:rsidRPr="000A3103">
        <w:t xml:space="preserve">The dollar </w:t>
      </w:r>
      <w:proofErr w:type="gramStart"/>
      <w:r w:rsidRPr="000A3103">
        <w:t>amount</w:t>
      </w:r>
      <w:proofErr w:type="gramEnd"/>
    </w:p>
    <w:p w:rsidR="000A3103" w:rsidRDefault="000A3103" w:rsidP="000A3103">
      <w:pPr>
        <w:pStyle w:val="ListParagraph"/>
        <w:numPr>
          <w:ilvl w:val="0"/>
          <w:numId w:val="7"/>
        </w:numPr>
      </w:pPr>
      <w:r w:rsidRPr="000A3103">
        <w:t>Approval from PM and budget code</w:t>
      </w:r>
    </w:p>
    <w:p w:rsidR="000A3103" w:rsidRDefault="000A3103" w:rsidP="000A3103"/>
    <w:p w:rsidR="000A3103" w:rsidRDefault="000A3103" w:rsidP="000A3103">
      <w:pPr>
        <w:pStyle w:val="Heading1"/>
      </w:pPr>
      <w:r w:rsidRPr="000A3103">
        <w:t>Statewide Vendor Process</w:t>
      </w:r>
    </w:p>
    <w:p w:rsidR="000A3103" w:rsidRPr="000A3103" w:rsidRDefault="000A3103" w:rsidP="000A3103">
      <w:pPr>
        <w:pStyle w:val="ListParagraph"/>
        <w:numPr>
          <w:ilvl w:val="0"/>
          <w:numId w:val="8"/>
        </w:numPr>
      </w:pPr>
      <w:r w:rsidRPr="000A3103">
        <w:t>Any payment totaling $600 or more cannot be made without the LEE/Contractor obtaining a statewide vendor number.</w:t>
      </w:r>
    </w:p>
    <w:p w:rsidR="000A3103" w:rsidRPr="000A3103" w:rsidRDefault="000A3103" w:rsidP="000A3103">
      <w:pPr>
        <w:pStyle w:val="ListParagraph"/>
        <w:numPr>
          <w:ilvl w:val="0"/>
          <w:numId w:val="8"/>
        </w:numPr>
      </w:pPr>
      <w:r w:rsidRPr="000A3103">
        <w:t>LEE/Contractor is responsible for obtaining an SWV number through Office of Financial Management (OFM). Statewide Vendor/Payee Services | Office of Financial Management (wa.gov)</w:t>
      </w:r>
    </w:p>
    <w:p w:rsidR="000A3103" w:rsidRPr="000A3103" w:rsidRDefault="000A3103" w:rsidP="000A3103">
      <w:pPr>
        <w:pStyle w:val="ListParagraph"/>
        <w:numPr>
          <w:ilvl w:val="0"/>
          <w:numId w:val="8"/>
        </w:numPr>
      </w:pPr>
      <w:r w:rsidRPr="000A3103">
        <w:t>Financial Services cannot submit these forms for the LEE/Contractor per separation of duty requirements.</w:t>
      </w:r>
    </w:p>
    <w:sectPr w:rsidR="000A3103" w:rsidRPr="000A3103" w:rsidSect="008C0F5F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17" w:rsidRDefault="00726E17" w:rsidP="00726E17">
      <w:r>
        <w:separator/>
      </w:r>
    </w:p>
  </w:endnote>
  <w:endnote w:type="continuationSeparator" w:id="0">
    <w:p w:rsidR="00726E17" w:rsidRDefault="00726E17" w:rsidP="007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17" w:rsidRDefault="00726E17" w:rsidP="00726E17">
    <w:pPr>
      <w:pStyle w:val="Footer"/>
      <w:jc w:val="right"/>
    </w:pPr>
    <w:r>
      <w:t>(R 2022)</w:t>
    </w:r>
    <w:r>
      <w:tab/>
    </w:r>
    <w:r>
      <w:tab/>
    </w:r>
    <w:sdt>
      <w:sdtPr>
        <w:id w:val="-16187568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726E17" w:rsidRDefault="0072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17" w:rsidRDefault="00726E17" w:rsidP="00726E17">
      <w:r>
        <w:separator/>
      </w:r>
    </w:p>
  </w:footnote>
  <w:footnote w:type="continuationSeparator" w:id="0">
    <w:p w:rsidR="00726E17" w:rsidRDefault="00726E17" w:rsidP="0072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5F" w:rsidRDefault="008C0F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F80C1">
          <wp:simplePos x="0" y="0"/>
          <wp:positionH relativeFrom="margin">
            <wp:posOffset>0</wp:posOffset>
          </wp:positionH>
          <wp:positionV relativeFrom="paragraph">
            <wp:posOffset>-164465</wp:posOffset>
          </wp:positionV>
          <wp:extent cx="742950" cy="6972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3CC"/>
    <w:multiLevelType w:val="hybridMultilevel"/>
    <w:tmpl w:val="A61A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0E43"/>
    <w:multiLevelType w:val="hybridMultilevel"/>
    <w:tmpl w:val="8F3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7ED"/>
    <w:multiLevelType w:val="hybridMultilevel"/>
    <w:tmpl w:val="998A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5E94"/>
    <w:multiLevelType w:val="hybridMultilevel"/>
    <w:tmpl w:val="4AD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684E"/>
    <w:multiLevelType w:val="hybridMultilevel"/>
    <w:tmpl w:val="A4F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ABE"/>
    <w:multiLevelType w:val="hybridMultilevel"/>
    <w:tmpl w:val="7D0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96942"/>
    <w:multiLevelType w:val="hybridMultilevel"/>
    <w:tmpl w:val="943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7439"/>
    <w:multiLevelType w:val="hybridMultilevel"/>
    <w:tmpl w:val="DF2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7"/>
    <w:rsid w:val="00030147"/>
    <w:rsid w:val="00034C4C"/>
    <w:rsid w:val="0009123B"/>
    <w:rsid w:val="000A3103"/>
    <w:rsid w:val="000B6C9D"/>
    <w:rsid w:val="00192C1A"/>
    <w:rsid w:val="001C7A53"/>
    <w:rsid w:val="004D426B"/>
    <w:rsid w:val="005320C0"/>
    <w:rsid w:val="005C1D5A"/>
    <w:rsid w:val="005D6B62"/>
    <w:rsid w:val="006658E8"/>
    <w:rsid w:val="0068646C"/>
    <w:rsid w:val="006A6E96"/>
    <w:rsid w:val="00726E17"/>
    <w:rsid w:val="007522AB"/>
    <w:rsid w:val="007979D5"/>
    <w:rsid w:val="007B1039"/>
    <w:rsid w:val="007B5206"/>
    <w:rsid w:val="00867172"/>
    <w:rsid w:val="00890BC9"/>
    <w:rsid w:val="008C0F5F"/>
    <w:rsid w:val="00977401"/>
    <w:rsid w:val="0099112D"/>
    <w:rsid w:val="00A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8F2A26-0D67-4F15-A411-7CDFDB6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0C0"/>
    <w:pPr>
      <w:tabs>
        <w:tab w:val="left" w:pos="0"/>
      </w:tabs>
      <w:ind w:right="-144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147"/>
    <w:pPr>
      <w:outlineLvl w:val="0"/>
    </w:pPr>
    <w:rPr>
      <w:b/>
      <w:sz w:val="28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C0F5F"/>
    <w:pPr>
      <w:spacing w:before="120"/>
      <w:outlineLvl w:val="1"/>
    </w:pPr>
    <w:rPr>
      <w:b/>
      <w:color w:val="000000" w:themeColor="text1"/>
      <w:sz w:val="24"/>
      <w:szCs w:val="2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D77F4"/>
    <w:pPr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147"/>
    <w:rPr>
      <w:rFonts w:ascii="Arial" w:hAnsi="Arial" w:cs="Arial"/>
      <w:b/>
      <w:sz w:val="28"/>
      <w:szCs w:val="26"/>
    </w:rPr>
  </w:style>
  <w:style w:type="paragraph" w:styleId="NoSpacing">
    <w:name w:val="No Spacing"/>
    <w:basedOn w:val="Normal"/>
    <w:uiPriority w:val="1"/>
    <w:qFormat/>
    <w:rsid w:val="0068646C"/>
  </w:style>
  <w:style w:type="character" w:customStyle="1" w:styleId="Heading2Char">
    <w:name w:val="Heading 2 Char"/>
    <w:basedOn w:val="DefaultParagraphFont"/>
    <w:link w:val="Heading2"/>
    <w:uiPriority w:val="9"/>
    <w:rsid w:val="008C0F5F"/>
    <w:rPr>
      <w:rFonts w:ascii="Arial" w:hAnsi="Arial" w:cs="Arial"/>
      <w:b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77F4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864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8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64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46C"/>
    <w:pPr>
      <w:spacing w:after="12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46C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86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6C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686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6C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qFormat/>
    <w:rsid w:val="007979D5"/>
    <w:rPr>
      <w:rFonts w:ascii="Arial" w:hAnsi="Arial"/>
      <w:b w:val="0"/>
      <w:bCs/>
      <w:strike w:val="0"/>
      <w:dstrike w:val="0"/>
      <w:color w:val="0000FF"/>
      <w:sz w:val="22"/>
      <w:u w:val="none"/>
      <w:effect w:val="none"/>
    </w:rPr>
  </w:style>
  <w:style w:type="paragraph" w:styleId="Subtitle">
    <w:name w:val="Subtitle"/>
    <w:aliases w:val="Meeting Details"/>
    <w:basedOn w:val="Title"/>
    <w:next w:val="Normal"/>
    <w:link w:val="SubtitleChar"/>
    <w:uiPriority w:val="11"/>
    <w:qFormat/>
    <w:rsid w:val="00AD77F4"/>
    <w:pPr>
      <w:tabs>
        <w:tab w:val="right" w:pos="9540"/>
      </w:tabs>
      <w:spacing w:line="360" w:lineRule="auto"/>
      <w:outlineLvl w:val="9"/>
    </w:pPr>
    <w:rPr>
      <w:b w:val="0"/>
      <w:i/>
      <w:color w:val="000000" w:themeColor="text1"/>
      <w:szCs w:val="40"/>
    </w:rPr>
  </w:style>
  <w:style w:type="character" w:customStyle="1" w:styleId="SubtitleChar">
    <w:name w:val="Subtitle Char"/>
    <w:aliases w:val="Meeting Details Char"/>
    <w:basedOn w:val="DefaultParagraphFont"/>
    <w:link w:val="Subtitle"/>
    <w:uiPriority w:val="11"/>
    <w:rsid w:val="00AD77F4"/>
    <w:rPr>
      <w:rFonts w:ascii="Arial" w:eastAsia="Calibri" w:hAnsi="Arial" w:cs="Arial"/>
      <w:i/>
      <w:color w:val="000000" w:themeColor="text1"/>
      <w:sz w:val="40"/>
      <w:szCs w:val="40"/>
    </w:rPr>
  </w:style>
  <w:style w:type="paragraph" w:styleId="Title">
    <w:name w:val="Title"/>
    <w:basedOn w:val="Heading1"/>
    <w:next w:val="Normal"/>
    <w:link w:val="TitleChar"/>
    <w:uiPriority w:val="10"/>
    <w:qFormat/>
    <w:rsid w:val="0068646C"/>
    <w:rPr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646C"/>
    <w:rPr>
      <w:rFonts w:ascii="Arial" w:hAnsi="Arial" w:cs="Arial"/>
      <w:b/>
      <w:color w:val="7030A0"/>
      <w:sz w:val="40"/>
      <w:szCs w:val="32"/>
    </w:rPr>
  </w:style>
  <w:style w:type="paragraph" w:customStyle="1" w:styleId="Default">
    <w:name w:val="Default"/>
    <w:basedOn w:val="Normal"/>
    <w:autoRedefine/>
    <w:rsid w:val="00867172"/>
    <w:pPr>
      <w:autoSpaceDE w:val="0"/>
      <w:autoSpaceDN w:val="0"/>
    </w:pPr>
    <w:rPr>
      <w:rFonts w:cs="Times New Roman"/>
      <w:color w:val="000000"/>
      <w:sz w:val="24"/>
      <w:szCs w:val="24"/>
    </w:rPr>
  </w:style>
  <w:style w:type="character" w:customStyle="1" w:styleId="rnelement12">
    <w:name w:val="rn_element12"/>
    <w:rsid w:val="0068646C"/>
    <w:rPr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68646C"/>
    <w:pPr>
      <w:ind w:left="200" w:hanging="20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646C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68646C"/>
    <w:pPr>
      <w:spacing w:after="100"/>
      <w:ind w:left="2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8646C"/>
    <w:pPr>
      <w:spacing w:after="100"/>
      <w:ind w:left="440"/>
    </w:pPr>
    <w:rPr>
      <w:rFonts w:asciiTheme="minorHAnsi" w:eastAsiaTheme="minorEastAsia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68646C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8646C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8646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8646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8646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8646C"/>
    <w:pPr>
      <w:spacing w:after="100"/>
      <w:ind w:left="1760"/>
    </w:pPr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rsid w:val="0068646C"/>
  </w:style>
  <w:style w:type="character" w:styleId="FollowedHyperlink">
    <w:name w:val="FollowedHyperlink"/>
    <w:rsid w:val="0068646C"/>
    <w:rPr>
      <w:color w:val="800080"/>
      <w:u w:val="single"/>
    </w:rPr>
  </w:style>
  <w:style w:type="character" w:styleId="Strong">
    <w:name w:val="Strong"/>
    <w:aliases w:val="textbox"/>
    <w:qFormat/>
    <w:rsid w:val="00867172"/>
    <w:rPr>
      <w:rFonts w:ascii="Arial" w:hAnsi="Arial"/>
      <w:b w:val="0"/>
      <w:color w:val="auto"/>
      <w:sz w:val="20"/>
    </w:rPr>
  </w:style>
  <w:style w:type="character" w:styleId="Emphasis">
    <w:name w:val="Emphasis"/>
    <w:uiPriority w:val="20"/>
    <w:qFormat/>
    <w:rsid w:val="0068646C"/>
    <w:rPr>
      <w:rFonts w:ascii="Arial" w:hAnsi="Arial"/>
      <w:i/>
      <w:iCs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646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64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46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646C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textboxChar">
    <w:name w:val="textbox Char"/>
    <w:basedOn w:val="DefaultParagraphFont"/>
    <w:rsid w:val="000B6C9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45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7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8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8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87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97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21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3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0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69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12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29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86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08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24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2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4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477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27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4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19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6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0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83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607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6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72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12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1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7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70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6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25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4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97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7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40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6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32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99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0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0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78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Lived Experience Expert Contracting</vt:lpstr>
    </vt:vector>
  </TitlesOfParts>
  <Company>Administrative Office of the Courts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Lived Experience Expert Contracting</dc:title>
  <dc:subject>Contract</dc:subject>
  <dc:creator>Roberts, Maureen</dc:creator>
  <cp:keywords/>
  <dc:description/>
  <cp:lastModifiedBy>Gonia, Cindy</cp:lastModifiedBy>
  <cp:revision>2</cp:revision>
  <dcterms:created xsi:type="dcterms:W3CDTF">2022-10-13T18:32:00Z</dcterms:created>
  <dcterms:modified xsi:type="dcterms:W3CDTF">2022-10-13T18:32:00Z</dcterms:modified>
</cp:coreProperties>
</file>